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16" w:rsidRDefault="00327C88">
      <w:pPr>
        <w:spacing w:after="4"/>
        <w:ind w:left="260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-36067</wp:posOffset>
            </wp:positionH>
            <wp:positionV relativeFrom="paragraph">
              <wp:posOffset>-48513</wp:posOffset>
            </wp:positionV>
            <wp:extent cx="2692400" cy="787400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Cotizacion</w:t>
      </w:r>
    </w:p>
    <w:p w:rsidR="00CD6516" w:rsidRDefault="00327C88">
      <w:pPr>
        <w:spacing w:after="66"/>
        <w:ind w:left="1310" w:right="-1280" w:hanging="10"/>
        <w:jc w:val="center"/>
      </w:pPr>
      <w:r>
        <w:rPr>
          <w:rFonts w:ascii="Arial" w:eastAsia="Arial" w:hAnsi="Arial" w:cs="Arial"/>
          <w:b/>
          <w:sz w:val="14"/>
        </w:rPr>
        <w:t>CARLOS ALFREDO TRUJILLO LUGO</w:t>
      </w:r>
    </w:p>
    <w:p w:rsidR="00CD6516" w:rsidRDefault="00327C88">
      <w:pPr>
        <w:spacing w:after="66"/>
        <w:ind w:left="1310" w:right="-1300" w:hanging="10"/>
        <w:jc w:val="center"/>
      </w:pPr>
      <w:r>
        <w:rPr>
          <w:rFonts w:ascii="Arial" w:eastAsia="Arial" w:hAnsi="Arial" w:cs="Arial"/>
          <w:b/>
          <w:sz w:val="14"/>
        </w:rPr>
        <w:t>PLATINUM SERVICE</w:t>
      </w:r>
    </w:p>
    <w:p w:rsidR="00CD6516" w:rsidRDefault="00327C88">
      <w:pPr>
        <w:spacing w:after="66"/>
        <w:ind w:left="10" w:hanging="10"/>
      </w:pPr>
      <w:r>
        <w:rPr>
          <w:rFonts w:ascii="Arial" w:eastAsia="Arial" w:hAnsi="Arial" w:cs="Arial"/>
          <w:b/>
          <w:sz w:val="14"/>
        </w:rPr>
        <w:t xml:space="preserve">BLVD. EMILIANO ZAPATA 1340 PTE.  LOS PINOS C.P. 80128 </w:t>
      </w:r>
    </w:p>
    <w:p w:rsidR="00CD6516" w:rsidRDefault="00327C88">
      <w:pPr>
        <w:spacing w:after="118"/>
        <w:ind w:left="10" w:hanging="10"/>
      </w:pPr>
      <w:r>
        <w:rPr>
          <w:rFonts w:ascii="Arial" w:eastAsia="Arial" w:hAnsi="Arial" w:cs="Arial"/>
          <w:b/>
          <w:sz w:val="14"/>
        </w:rPr>
        <w:t>CULIACAN, SINALOA   R.F.C. TULC781111MJ9  Tel.:2579343</w:t>
      </w:r>
    </w:p>
    <w:p w:rsidR="00CD6516" w:rsidRDefault="00327C88">
      <w:pPr>
        <w:tabs>
          <w:tab w:val="center" w:pos="1418"/>
          <w:tab w:val="center" w:pos="3605"/>
          <w:tab w:val="center" w:pos="4802"/>
        </w:tabs>
        <w:spacing w:after="79" w:line="265" w:lineRule="auto"/>
        <w:ind w:left="-15"/>
      </w:pPr>
      <w:r>
        <w:rPr>
          <w:rFonts w:ascii="Arial" w:eastAsia="Arial" w:hAnsi="Arial" w:cs="Arial"/>
          <w:sz w:val="16"/>
        </w:rPr>
        <w:t>ID:</w:t>
      </w:r>
      <w:r>
        <w:rPr>
          <w:rFonts w:ascii="Arial" w:eastAsia="Arial" w:hAnsi="Arial" w:cs="Arial"/>
          <w:sz w:val="16"/>
        </w:rPr>
        <w:tab/>
        <w:t>1136</w:t>
      </w:r>
      <w:r>
        <w:rPr>
          <w:rFonts w:ascii="Arial" w:eastAsia="Arial" w:hAnsi="Arial" w:cs="Arial"/>
          <w:sz w:val="16"/>
        </w:rPr>
        <w:tab/>
        <w:t>Fecha:</w:t>
      </w:r>
      <w:r>
        <w:rPr>
          <w:rFonts w:ascii="Arial" w:eastAsia="Arial" w:hAnsi="Arial" w:cs="Arial"/>
          <w:sz w:val="16"/>
        </w:rPr>
        <w:tab/>
        <w:t>05-Dec-2018</w:t>
      </w:r>
    </w:p>
    <w:p w:rsidR="00CD6516" w:rsidRDefault="00327C88">
      <w:pPr>
        <w:tabs>
          <w:tab w:val="center" w:pos="2067"/>
        </w:tabs>
        <w:spacing w:after="359" w:line="265" w:lineRule="auto"/>
        <w:ind w:left="-15"/>
      </w:pPr>
      <w:r>
        <w:rPr>
          <w:rFonts w:ascii="Arial" w:eastAsia="Arial" w:hAnsi="Arial" w:cs="Arial"/>
          <w:sz w:val="16"/>
        </w:rPr>
        <w:t>Cliente:</w:t>
      </w:r>
      <w:r>
        <w:rPr>
          <w:rFonts w:ascii="Arial" w:eastAsia="Arial" w:hAnsi="Arial" w:cs="Arial"/>
          <w:sz w:val="16"/>
        </w:rPr>
        <w:tab/>
        <w:t>KURODA S.A. DE C.V.</w:t>
      </w:r>
    </w:p>
    <w:p w:rsidR="00CD6516" w:rsidRDefault="00327C88">
      <w:pPr>
        <w:tabs>
          <w:tab w:val="center" w:pos="2000"/>
        </w:tabs>
        <w:spacing w:after="0" w:line="265" w:lineRule="auto"/>
        <w:ind w:left="-15"/>
      </w:pPr>
      <w:r>
        <w:rPr>
          <w:rFonts w:ascii="Arial" w:eastAsia="Arial" w:hAnsi="Arial" w:cs="Arial"/>
          <w:sz w:val="16"/>
        </w:rPr>
        <w:t>Vendedor:</w:t>
      </w:r>
      <w:r>
        <w:rPr>
          <w:rFonts w:ascii="Arial" w:eastAsia="Arial" w:hAnsi="Arial" w:cs="Arial"/>
          <w:sz w:val="16"/>
        </w:rPr>
        <w:tab/>
        <w:t>ADMINISTRADOR . .</w:t>
      </w:r>
    </w:p>
    <w:tbl>
      <w:tblPr>
        <w:tblStyle w:val="TableGrid"/>
        <w:tblW w:w="11031" w:type="dxa"/>
        <w:tblInd w:w="-63" w:type="dxa"/>
        <w:tblCellMar>
          <w:top w:w="0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0"/>
        <w:gridCol w:w="5228"/>
        <w:gridCol w:w="1782"/>
        <w:gridCol w:w="812"/>
        <w:gridCol w:w="676"/>
        <w:gridCol w:w="1728"/>
        <w:gridCol w:w="45"/>
        <w:gridCol w:w="678"/>
        <w:gridCol w:w="62"/>
      </w:tblGrid>
      <w:tr w:rsidR="00CD6516">
        <w:trPr>
          <w:gridBefore w:val="1"/>
          <w:wBefore w:w="19" w:type="dxa"/>
          <w:trHeight w:val="460"/>
        </w:trPr>
        <w:tc>
          <w:tcPr>
            <w:tcW w:w="52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CD6516" w:rsidRDefault="00327C88">
            <w:pPr>
              <w:spacing w:after="0"/>
              <w:ind w:left="63"/>
            </w:pPr>
            <w:r>
              <w:rPr>
                <w:rFonts w:ascii="Arial" w:eastAsia="Arial" w:hAnsi="Arial" w:cs="Arial"/>
                <w:sz w:val="20"/>
              </w:rPr>
              <w:t>Articulo</w:t>
            </w:r>
          </w:p>
        </w:tc>
        <w:tc>
          <w:tcPr>
            <w:tcW w:w="17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CD6516" w:rsidRDefault="00327C8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Unidad</w:t>
            </w:r>
          </w:p>
        </w:tc>
        <w:tc>
          <w:tcPr>
            <w:tcW w:w="148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CD6516" w:rsidRDefault="00327C8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Cantidad</w:t>
            </w:r>
          </w:p>
        </w:tc>
        <w:tc>
          <w:tcPr>
            <w:tcW w:w="177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CD6516" w:rsidRDefault="00327C88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20"/>
              </w:rPr>
              <w:t>Precio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CD6516" w:rsidRDefault="00327C8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Importe</w:t>
            </w:r>
          </w:p>
        </w:tc>
      </w:tr>
      <w:tr w:rsidR="00CD6516">
        <w:trPr>
          <w:gridBefore w:val="1"/>
          <w:wBefore w:w="19" w:type="dxa"/>
          <w:trHeight w:val="440"/>
        </w:trPr>
        <w:tc>
          <w:tcPr>
            <w:tcW w:w="52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CD6516" w:rsidRDefault="00327C88">
            <w:pPr>
              <w:spacing w:after="0"/>
              <w:ind w:left="63"/>
            </w:pPr>
            <w:r>
              <w:rPr>
                <w:rFonts w:ascii="Arial" w:eastAsia="Arial" w:hAnsi="Arial" w:cs="Arial"/>
                <w:sz w:val="16"/>
              </w:rPr>
              <w:t>SERVICIO DE AFINACION MAYOR</w:t>
            </w:r>
          </w:p>
        </w:tc>
        <w:tc>
          <w:tcPr>
            <w:tcW w:w="17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CD6516" w:rsidRDefault="00327C8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 APLICA</w:t>
            </w:r>
          </w:p>
        </w:tc>
        <w:tc>
          <w:tcPr>
            <w:tcW w:w="148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CD6516" w:rsidRDefault="00327C88">
            <w:pPr>
              <w:spacing w:after="0"/>
              <w:ind w:left="400"/>
            </w:pPr>
            <w:r>
              <w:rPr>
                <w:rFonts w:ascii="Arial" w:eastAsia="Arial" w:hAnsi="Arial" w:cs="Arial"/>
                <w:sz w:val="16"/>
              </w:rPr>
              <w:t>1.000</w:t>
            </w:r>
          </w:p>
        </w:tc>
        <w:tc>
          <w:tcPr>
            <w:tcW w:w="177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CD6516" w:rsidRDefault="00327C8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3,190.000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CD6516" w:rsidRDefault="00327C88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sz w:val="16"/>
              </w:rPr>
              <w:t>3,190.00</w:t>
            </w:r>
          </w:p>
        </w:tc>
      </w:tr>
      <w:tr w:rsidR="00CD6516">
        <w:tblPrEx>
          <w:tblCellMar>
            <w:top w:w="76" w:type="dxa"/>
            <w:left w:w="55" w:type="dxa"/>
            <w:right w:w="45" w:type="dxa"/>
          </w:tblCellMar>
        </w:tblPrEx>
        <w:trPr>
          <w:gridAfter w:val="1"/>
          <w:wAfter w:w="62" w:type="dxa"/>
          <w:trHeight w:val="657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single" w:sz="5" w:space="0" w:color="CCCCCC"/>
            </w:tcBorders>
            <w:vAlign w:val="center"/>
          </w:tcPr>
          <w:p w:rsidR="00CD6516" w:rsidRDefault="00CD6516"/>
        </w:tc>
        <w:tc>
          <w:tcPr>
            <w:tcW w:w="2405" w:type="dxa"/>
            <w:gridSpan w:val="2"/>
            <w:tcBorders>
              <w:top w:val="single" w:sz="5" w:space="0" w:color="CCCCCC"/>
              <w:left w:val="single" w:sz="5" w:space="0" w:color="CCCCCC"/>
              <w:bottom w:val="nil"/>
              <w:right w:val="nil"/>
            </w:tcBorders>
          </w:tcPr>
          <w:p w:rsidR="00CD6516" w:rsidRDefault="00327C88">
            <w:pPr>
              <w:spacing w:after="0"/>
              <w:ind w:left="968" w:right="697" w:hanging="471"/>
            </w:pPr>
            <w:r>
              <w:rPr>
                <w:rFonts w:ascii="Arial" w:eastAsia="Arial" w:hAnsi="Arial" w:cs="Arial"/>
                <w:b/>
                <w:sz w:val="16"/>
              </w:rPr>
              <w:t>Sub-Total: IVA:</w:t>
            </w:r>
          </w:p>
        </w:tc>
        <w:tc>
          <w:tcPr>
            <w:tcW w:w="723" w:type="dxa"/>
            <w:gridSpan w:val="2"/>
            <w:tcBorders>
              <w:top w:val="single" w:sz="5" w:space="0" w:color="CCCCCC"/>
              <w:left w:val="nil"/>
              <w:bottom w:val="nil"/>
              <w:right w:val="single" w:sz="5" w:space="0" w:color="CCCCCC"/>
            </w:tcBorders>
          </w:tcPr>
          <w:p w:rsidR="00CD6516" w:rsidRDefault="00327C88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3,190.00 510.40</w:t>
            </w:r>
          </w:p>
        </w:tc>
      </w:tr>
      <w:tr w:rsidR="00CD6516">
        <w:tblPrEx>
          <w:tblCellMar>
            <w:top w:w="76" w:type="dxa"/>
            <w:left w:w="55" w:type="dxa"/>
            <w:right w:w="45" w:type="dxa"/>
          </w:tblCellMar>
        </w:tblPrEx>
        <w:trPr>
          <w:gridAfter w:val="1"/>
          <w:wAfter w:w="62" w:type="dxa"/>
          <w:trHeight w:val="351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single" w:sz="5" w:space="0" w:color="CCCCCC"/>
            </w:tcBorders>
            <w:vAlign w:val="center"/>
          </w:tcPr>
          <w:p w:rsidR="00CD6516" w:rsidRDefault="00CD6516"/>
        </w:tc>
        <w:tc>
          <w:tcPr>
            <w:tcW w:w="2405" w:type="dxa"/>
            <w:gridSpan w:val="2"/>
            <w:tcBorders>
              <w:top w:val="nil"/>
              <w:left w:val="single" w:sz="5" w:space="0" w:color="CCCCCC"/>
              <w:bottom w:val="single" w:sz="5" w:space="0" w:color="CCCCCC"/>
              <w:right w:val="nil"/>
            </w:tcBorders>
          </w:tcPr>
          <w:p w:rsidR="00CD6516" w:rsidRDefault="00327C88">
            <w:pPr>
              <w:spacing w:after="0"/>
              <w:ind w:right="16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Total: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CCCCCC"/>
            </w:tcBorders>
          </w:tcPr>
          <w:p w:rsidR="00CD6516" w:rsidRDefault="00327C88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3,700.40</w:t>
            </w:r>
          </w:p>
        </w:tc>
      </w:tr>
      <w:tr w:rsidR="00CD6516">
        <w:tblPrEx>
          <w:tblCellMar>
            <w:top w:w="76" w:type="dxa"/>
            <w:left w:w="55" w:type="dxa"/>
            <w:right w:w="45" w:type="dxa"/>
          </w:tblCellMar>
        </w:tblPrEx>
        <w:trPr>
          <w:gridAfter w:val="1"/>
          <w:wAfter w:w="62" w:type="dxa"/>
          <w:trHeight w:val="331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D6516" w:rsidRDefault="00327C88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Comentario</w:t>
            </w:r>
          </w:p>
        </w:tc>
        <w:tc>
          <w:tcPr>
            <w:tcW w:w="2405" w:type="dxa"/>
            <w:gridSpan w:val="2"/>
            <w:tcBorders>
              <w:top w:val="single" w:sz="5" w:space="0" w:color="CCCCCC"/>
              <w:left w:val="nil"/>
              <w:bottom w:val="nil"/>
              <w:right w:val="nil"/>
            </w:tcBorders>
            <w:shd w:val="clear" w:color="auto" w:fill="CCCCCC"/>
          </w:tcPr>
          <w:p w:rsidR="00CD6516" w:rsidRDefault="00CD6516"/>
        </w:tc>
        <w:tc>
          <w:tcPr>
            <w:tcW w:w="723" w:type="dxa"/>
            <w:gridSpan w:val="2"/>
            <w:tcBorders>
              <w:top w:val="single" w:sz="5" w:space="0" w:color="CCCCCC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CD6516" w:rsidRDefault="00CD6516"/>
        </w:tc>
      </w:tr>
    </w:tbl>
    <w:p w:rsidR="00CD6516" w:rsidRDefault="00327C88">
      <w:pPr>
        <w:spacing w:after="10460" w:line="265" w:lineRule="auto"/>
        <w:ind w:left="-5" w:hanging="10"/>
      </w:pPr>
      <w:r>
        <w:rPr>
          <w:rFonts w:ascii="Arial" w:eastAsia="Arial" w:hAnsi="Arial" w:cs="Arial"/>
          <w:sz w:val="16"/>
        </w:rPr>
        <w:t>- SERVICIO PARA DODGE RAM 4000, MODELO 2017, INCLUYE: ACEITE P' MOTOR, FILTRO DE ACEITE, FILTRO DE AIRE, BUJIAS DE PLATINO, LIMPIEZA DE CUERPO DE ACELERACION, REVISION DE NIVELES.</w:t>
      </w:r>
    </w:p>
    <w:p w:rsidR="00CD6516" w:rsidRDefault="00327C88">
      <w:pPr>
        <w:tabs>
          <w:tab w:val="center" w:pos="9550"/>
          <w:tab w:val="center" w:pos="10433"/>
        </w:tabs>
        <w:spacing w:after="0"/>
      </w:pPr>
      <w:r>
        <w:lastRenderedPageBreak/>
        <w:tab/>
      </w:r>
      <w:r>
        <w:rPr>
          <w:rFonts w:ascii="Arial" w:eastAsia="Arial" w:hAnsi="Arial" w:cs="Arial"/>
          <w:sz w:val="14"/>
        </w:rPr>
        <w:t>Pagina :</w:t>
      </w:r>
      <w:r>
        <w:rPr>
          <w:rFonts w:ascii="Arial" w:eastAsia="Arial" w:hAnsi="Arial" w:cs="Arial"/>
          <w:sz w:val="14"/>
        </w:rPr>
        <w:tab/>
        <w:t>1 / 1</w:t>
      </w:r>
    </w:p>
    <w:sectPr w:rsidR="00CD6516">
      <w:pgSz w:w="11900" w:h="16840"/>
      <w:pgMar w:top="1440" w:right="556" w:bottom="1440" w:left="4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16"/>
    <w:rsid w:val="00327C88"/>
    <w:rsid w:val="00C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221089-0A5F-4E5C-A165-8CB59DCC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dcterms:created xsi:type="dcterms:W3CDTF">2018-12-11T15:22:00Z</dcterms:created>
  <dcterms:modified xsi:type="dcterms:W3CDTF">2018-12-11T15:22:00Z</dcterms:modified>
</cp:coreProperties>
</file>